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b/>
          <w:sz w:val="28"/>
          <w:szCs w:val="21"/>
        </w:rPr>
      </w:pPr>
      <w:r>
        <w:rPr>
          <w:rFonts w:hint="eastAsia" w:ascii="黑体" w:hAnsi="黑体" w:eastAsia="黑体"/>
          <w:b/>
          <w:sz w:val="28"/>
          <w:szCs w:val="21"/>
        </w:rPr>
        <w:t>附件1：</w:t>
      </w:r>
    </w:p>
    <w:p>
      <w:pPr>
        <w:adjustRightInd w:val="0"/>
        <w:snapToGrid w:val="0"/>
        <w:spacing w:line="360" w:lineRule="auto"/>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福建省闽投资产管理有限公司个贷不良资产</w:t>
      </w:r>
    </w:p>
    <w:p>
      <w:pPr>
        <w:adjustRightInd w:val="0"/>
        <w:snapToGrid w:val="0"/>
        <w:spacing w:line="360" w:lineRule="auto"/>
        <w:jc w:val="center"/>
        <w:rPr>
          <w:rFonts w:hint="eastAsia" w:ascii="黑体" w:hAnsi="黑体" w:eastAsia="黑体"/>
          <w:b/>
          <w:sz w:val="28"/>
          <w:szCs w:val="21"/>
        </w:rPr>
      </w:pPr>
      <w:r>
        <w:rPr>
          <w:rFonts w:hint="eastAsia" w:ascii="黑体" w:hAnsi="黑体" w:eastAsia="黑体" w:cs="黑体"/>
          <w:b/>
          <w:bCs/>
          <w:sz w:val="28"/>
          <w:szCs w:val="28"/>
          <w:lang w:val="en-US" w:eastAsia="zh-CN"/>
        </w:rPr>
        <w:t>处置服务商</w:t>
      </w:r>
      <w:r>
        <w:rPr>
          <w:rFonts w:hint="eastAsia" w:ascii="黑体" w:hAnsi="黑体" w:eastAsia="黑体"/>
          <w:b/>
          <w:sz w:val="28"/>
          <w:szCs w:val="21"/>
        </w:rPr>
        <w:t>报名登记表</w:t>
      </w:r>
    </w:p>
    <w:p>
      <w:pPr>
        <w:adjustRightInd w:val="0"/>
        <w:snapToGrid w:val="0"/>
        <w:spacing w:line="360" w:lineRule="auto"/>
        <w:jc w:val="left"/>
        <w:rPr>
          <w:rFonts w:hint="default" w:ascii="宋体" w:hAnsi="宋体" w:eastAsia="宋体"/>
          <w:szCs w:val="21"/>
          <w:lang w:val="en-US" w:eastAsia="zh-CN"/>
        </w:rPr>
      </w:pPr>
      <w:r>
        <w:rPr>
          <w:rFonts w:hint="eastAsia" w:ascii="宋体" w:hAnsi="宋体" w:cs="微软雅黑"/>
          <w:szCs w:val="21"/>
        </w:rPr>
        <w:t>报名时间：</w:t>
      </w:r>
      <w:r>
        <w:rPr>
          <w:rFonts w:ascii="宋体" w:hAnsi="宋体" w:cs="微软雅黑"/>
          <w:szCs w:val="21"/>
        </w:rPr>
        <w:t xml:space="preserve">      </w:t>
      </w:r>
      <w:r>
        <w:rPr>
          <w:rFonts w:hint="eastAsia" w:ascii="宋体" w:hAnsi="宋体" w:cs="微软雅黑"/>
          <w:szCs w:val="21"/>
        </w:rPr>
        <w:t>年     月     日</w:t>
      </w:r>
      <w:r>
        <w:rPr>
          <w:rFonts w:hint="eastAsia" w:ascii="宋体" w:hAnsi="宋体" w:cs="微软雅黑"/>
          <w:szCs w:val="21"/>
          <w:lang w:val="en-US" w:eastAsia="zh-CN"/>
        </w:rPr>
        <w:t xml:space="preserve">                 </w:t>
      </w:r>
    </w:p>
    <w:tbl>
      <w:tblPr>
        <w:tblStyle w:val="7"/>
        <w:tblW w:w="9918" w:type="dxa"/>
        <w:tblInd w:w="0" w:type="dxa"/>
        <w:tblLayout w:type="fixed"/>
        <w:tblCellMar>
          <w:top w:w="0" w:type="dxa"/>
          <w:left w:w="108" w:type="dxa"/>
          <w:bottom w:w="0" w:type="dxa"/>
          <w:right w:w="108" w:type="dxa"/>
        </w:tblCellMar>
      </w:tblPr>
      <w:tblGrid>
        <w:gridCol w:w="846"/>
        <w:gridCol w:w="2126"/>
        <w:gridCol w:w="5528"/>
        <w:gridCol w:w="1418"/>
      </w:tblGrid>
      <w:tr>
        <w:tblPrEx>
          <w:tblLayout w:type="fixed"/>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基本</w:t>
            </w:r>
          </w:p>
          <w:p>
            <w:pPr>
              <w:widowControl/>
              <w:jc w:val="center"/>
              <w:rPr>
                <w:rFonts w:hint="eastAsia" w:ascii="宋体" w:hAnsi="宋体" w:cs="宋体"/>
                <w:color w:val="000000"/>
                <w:kern w:val="0"/>
                <w:szCs w:val="21"/>
              </w:rPr>
            </w:pPr>
            <w:r>
              <w:rPr>
                <w:rFonts w:hint="eastAsia" w:ascii="宋体" w:hAnsi="宋体" w:cs="宋体"/>
                <w:color w:val="000000"/>
                <w:kern w:val="0"/>
                <w:szCs w:val="21"/>
              </w:rPr>
              <w:t>信息</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1"/>
              </w:rPr>
            </w:pP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资质信息/资料</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b/>
                <w:bCs/>
                <w:color w:val="000000"/>
                <w:kern w:val="0"/>
                <w:szCs w:val="21"/>
              </w:rPr>
              <w:t>机构全称</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统一社会信用代码</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法定代表人/负责人</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xml:space="preserve">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注册成立时间</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注册资本（万元）</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实缴资本（万元）</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经营范围</w:t>
            </w:r>
          </w:p>
        </w:tc>
        <w:tc>
          <w:tcPr>
            <w:tcW w:w="552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注册或办公地址</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服务团队成员名称</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lang w:val="en-US" w:eastAsia="zh-CN"/>
              </w:rPr>
              <w:t>机构情况介绍</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lang w:eastAsia="zh-CN"/>
              </w:rPr>
            </w:pPr>
            <w:r>
              <w:rPr>
                <w:rFonts w:hint="eastAsia" w:ascii="宋体" w:hAnsi="宋体" w:cs="宋体"/>
                <w:b w:val="0"/>
                <w:bCs w:val="0"/>
                <w:color w:val="000000"/>
                <w:kern w:val="0"/>
                <w:szCs w:val="21"/>
              </w:rPr>
              <w:t>包括：基本情况、发展历程、股东背景、人员规模、项目经验、处置偏好、处置优势</w:t>
            </w: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自拟</w:t>
            </w:r>
            <w:r>
              <w:rPr>
                <w:rFonts w:hint="eastAsia" w:ascii="宋体" w:hAnsi="宋体" w:cs="宋体"/>
                <w:b w:val="0"/>
                <w:bCs w:val="0"/>
                <w:color w:val="000000"/>
                <w:kern w:val="0"/>
                <w:szCs w:val="21"/>
                <w:lang w:eastAsia="zh-CN"/>
              </w:rPr>
              <w:t>）</w:t>
            </w:r>
          </w:p>
          <w:p>
            <w:pPr>
              <w:widowControl/>
              <w:jc w:val="left"/>
              <w:rPr>
                <w:rFonts w:hint="eastAsia" w:ascii="宋体" w:hAnsi="宋体" w:cs="宋体"/>
                <w:b w:val="0"/>
                <w:bCs w:val="0"/>
                <w:color w:val="000000"/>
                <w:kern w:val="0"/>
                <w:szCs w:val="21"/>
                <w:lang w:eastAsia="zh-CN"/>
              </w:rPr>
            </w:pPr>
          </w:p>
          <w:p>
            <w:pPr>
              <w:widowControl/>
              <w:jc w:val="left"/>
              <w:rPr>
                <w:rFonts w:hint="eastAsia" w:ascii="宋体" w:hAnsi="宋体" w:cs="宋体"/>
                <w:b w:val="0"/>
                <w:bCs w:val="0"/>
                <w:color w:val="000000"/>
                <w:kern w:val="0"/>
                <w:szCs w:val="21"/>
                <w:lang w:eastAsia="zh-CN"/>
              </w:rPr>
            </w:pPr>
          </w:p>
          <w:p>
            <w:pPr>
              <w:widowControl/>
              <w:jc w:val="left"/>
              <w:rPr>
                <w:rFonts w:hint="eastAsia" w:ascii="宋体" w:hAnsi="宋体" w:cs="宋体"/>
                <w:b w:val="0"/>
                <w:bCs w:val="0"/>
                <w:color w:val="000000"/>
                <w:kern w:val="0"/>
                <w:szCs w:val="21"/>
                <w:lang w:eastAsia="zh-CN"/>
              </w:rPr>
            </w:pPr>
          </w:p>
          <w:p>
            <w:pPr>
              <w:widowControl/>
              <w:jc w:val="left"/>
              <w:rPr>
                <w:rFonts w:hint="eastAsia" w:ascii="宋体" w:hAnsi="宋体" w:cs="宋体"/>
                <w:b w:val="0"/>
                <w:bCs w:val="0"/>
                <w:color w:val="000000"/>
                <w:kern w:val="0"/>
                <w:szCs w:val="21"/>
                <w:lang w:eastAsia="zh-CN"/>
              </w:rPr>
            </w:pPr>
          </w:p>
          <w:p>
            <w:pPr>
              <w:widowControl/>
              <w:jc w:val="left"/>
              <w:rPr>
                <w:rFonts w:hint="eastAsia" w:ascii="宋体" w:hAnsi="宋体" w:cs="宋体"/>
                <w:b w:val="0"/>
                <w:bCs w:val="0"/>
                <w:color w:val="000000"/>
                <w:kern w:val="0"/>
                <w:szCs w:val="21"/>
                <w:lang w:eastAsia="zh-CN"/>
              </w:rPr>
            </w:pPr>
          </w:p>
          <w:p>
            <w:pPr>
              <w:widowControl/>
              <w:jc w:val="left"/>
              <w:rPr>
                <w:rFonts w:hint="eastAsia" w:ascii="宋体" w:hAnsi="宋体" w:cs="宋体"/>
                <w:b w:val="0"/>
                <w:bCs w:val="0"/>
                <w:color w:val="000000"/>
                <w:kern w:val="0"/>
                <w:szCs w:val="21"/>
                <w:lang w:eastAsia="zh-CN"/>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材料页码：</w:t>
            </w:r>
          </w:p>
        </w:tc>
      </w:tr>
      <w:tr>
        <w:tblPrEx>
          <w:tblLayout w:type="fixed"/>
        </w:tblPrEx>
        <w:trPr>
          <w:trHeight w:val="119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vMerge w:val="restart"/>
            <w:tcBorders>
              <w:top w:val="nil"/>
              <w:left w:val="nil"/>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企业资质</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Segoe UI Symbol"/>
                <w:b w:val="0"/>
                <w:bCs w:val="0"/>
                <w:color w:val="000000"/>
                <w:kern w:val="0"/>
                <w:szCs w:val="21"/>
                <w:u w:val="single"/>
              </w:rPr>
            </w:pPr>
            <w:r>
              <w:rPr>
                <w:rFonts w:hint="eastAsia" w:ascii="宋体" w:hAnsi="宋体" w:cs="宋体"/>
                <w:b w:val="0"/>
                <w:bCs w:val="0"/>
                <w:color w:val="000000"/>
                <w:kern w:val="0"/>
                <w:szCs w:val="21"/>
              </w:rPr>
              <w:t>营业执照</w:t>
            </w: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/民非办企业单位登记证书</w:t>
            </w: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/执业许可证</w:t>
            </w:r>
            <w:r>
              <w:rPr>
                <w:rFonts w:ascii="Segoe UI Symbol" w:hAnsi="Segoe UI Symbol" w:cs="Segoe UI Symbol"/>
                <w:b w:val="0"/>
                <w:bCs w:val="0"/>
                <w:color w:val="000000"/>
                <w:kern w:val="0"/>
                <w:szCs w:val="21"/>
              </w:rPr>
              <w:t>☐</w:t>
            </w:r>
            <w:r>
              <w:rPr>
                <w:rFonts w:ascii="宋体" w:hAnsi="宋体" w:cs="Segoe UI Symbol"/>
                <w:b w:val="0"/>
                <w:bCs w:val="0"/>
                <w:color w:val="000000"/>
                <w:kern w:val="0"/>
                <w:szCs w:val="21"/>
              </w:rPr>
              <w:t>/</w:t>
            </w:r>
            <w:r>
              <w:rPr>
                <w:rFonts w:hint="eastAsia" w:ascii="宋体" w:hAnsi="宋体" w:cs="Segoe UI Symbol"/>
                <w:b w:val="0"/>
                <w:bCs w:val="0"/>
                <w:color w:val="000000"/>
                <w:kern w:val="0"/>
                <w:szCs w:val="21"/>
              </w:rPr>
              <w:t>其他</w:t>
            </w:r>
            <w:r>
              <w:rPr>
                <w:rFonts w:ascii="宋体" w:hAnsi="宋体" w:cs="Segoe UI Symbol"/>
                <w:b w:val="0"/>
                <w:bCs w:val="0"/>
                <w:color w:val="000000"/>
                <w:kern w:val="0"/>
                <w:szCs w:val="21"/>
                <w:u w:val="single"/>
              </w:rPr>
              <w:t xml:space="preserve">         </w:t>
            </w:r>
          </w:p>
          <w:p>
            <w:pPr>
              <w:widowControl/>
              <w:jc w:val="left"/>
              <w:rPr>
                <w:rFonts w:hint="default" w:ascii="宋体" w:hAnsi="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一并</w:t>
            </w:r>
            <w:r>
              <w:rPr>
                <w:rFonts w:hint="eastAsia" w:ascii="宋体" w:hAnsi="宋体" w:cs="宋体"/>
                <w:b w:val="0"/>
                <w:bCs w:val="0"/>
                <w:color w:val="000000"/>
                <w:kern w:val="0"/>
                <w:szCs w:val="21"/>
              </w:rPr>
              <w:t>提供：法定代表人（负责人）身份证明及身份证复印件（附件2）</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u w:val="single"/>
              </w:rPr>
            </w:pPr>
            <w:r>
              <w:rPr>
                <w:rFonts w:hint="eastAsia" w:ascii="宋体" w:hAnsi="宋体" w:cs="宋体"/>
                <w:color w:val="000000"/>
                <w:kern w:val="0"/>
                <w:szCs w:val="21"/>
              </w:rPr>
              <w:t>材料页码：</w:t>
            </w:r>
          </w:p>
        </w:tc>
      </w:tr>
      <w:tr>
        <w:tblPrEx>
          <w:tblLayout w:type="fixed"/>
        </w:tblPrEx>
        <w:trPr>
          <w:trHeight w:val="646"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vMerge w:val="continue"/>
            <w:tcBorders>
              <w:left w:val="nil"/>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律师事务所提供年度检查考核记录及团队律师执业资格证书复印件及律师年度考核备案记录</w:t>
            </w:r>
          </w:p>
        </w:tc>
        <w:tc>
          <w:tcPr>
            <w:tcW w:w="1418" w:type="dxa"/>
            <w:vMerge w:val="restart"/>
            <w:tcBorders>
              <w:top w:val="single" w:color="auto" w:sz="4" w:space="0"/>
              <w:left w:val="nil"/>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材料页码：</w:t>
            </w:r>
            <w:r>
              <w:rPr>
                <w:rFonts w:hint="eastAsia" w:ascii="宋体" w:hAnsi="宋体" w:cs="宋体"/>
                <w:b w:val="0"/>
                <w:bCs w:val="0"/>
                <w:color w:val="000000"/>
                <w:kern w:val="0"/>
                <w:szCs w:val="21"/>
                <w:lang w:val="en-US" w:eastAsia="zh-CN"/>
              </w:rPr>
              <w:br w:type="textWrapping"/>
            </w:r>
          </w:p>
        </w:tc>
      </w:tr>
      <w:tr>
        <w:tblPrEx>
          <w:tblLayout w:type="fixed"/>
        </w:tblPrEx>
        <w:trPr>
          <w:trHeight w:val="61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vMerge w:val="continue"/>
            <w:tcBorders>
              <w:left w:val="nil"/>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法院或有权机构授权从事调解服务的调处中心提供提供有效期内法院、仲裁委、司法局等机构的授权证明材料</w:t>
            </w:r>
          </w:p>
        </w:tc>
        <w:tc>
          <w:tcPr>
            <w:tcW w:w="1418" w:type="dxa"/>
            <w:vMerge w:val="continue"/>
            <w:tcBorders>
              <w:left w:val="nil"/>
              <w:right w:val="single" w:color="auto" w:sz="4" w:space="0"/>
            </w:tcBorders>
            <w:shd w:val="clear" w:color="auto" w:fill="auto"/>
            <w:vAlign w:val="center"/>
          </w:tcPr>
          <w:p>
            <w:pPr>
              <w:widowControl/>
              <w:jc w:val="left"/>
              <w:rPr>
                <w:rFonts w:hint="eastAsia" w:ascii="宋体" w:hAnsi="宋体" w:cs="宋体"/>
                <w:color w:val="000000"/>
                <w:kern w:val="0"/>
                <w:szCs w:val="21"/>
              </w:rPr>
            </w:pPr>
          </w:p>
        </w:tc>
      </w:tr>
      <w:tr>
        <w:tblPrEx>
          <w:tblLayout w:type="fixed"/>
        </w:tblPrEx>
        <w:trPr>
          <w:trHeight w:val="1318"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lang w:val="en-US" w:eastAsia="zh-CN"/>
              </w:rPr>
            </w:pPr>
            <w:r>
              <w:rPr>
                <w:rFonts w:hint="eastAsia" w:ascii="宋体" w:hAnsi="宋体" w:cs="宋体"/>
                <w:b w:val="0"/>
                <w:bCs w:val="0"/>
                <w:color w:val="000000"/>
                <w:kern w:val="0"/>
                <w:szCs w:val="21"/>
                <w:lang w:val="en-US" w:eastAsia="zh-CN"/>
              </w:rPr>
              <w:t>其他拟入库机构提供：</w:t>
            </w:r>
            <w:r>
              <w:rPr>
                <w:rFonts w:hint="eastAsia" w:ascii="宋体" w:hAnsi="宋体" w:cs="宋体"/>
                <w:b w:val="0"/>
                <w:bCs w:val="0"/>
                <w:color w:val="000000"/>
                <w:kern w:val="0"/>
                <w:szCs w:val="21"/>
                <w:lang w:val="en-US" w:eastAsia="zh-CN"/>
              </w:rPr>
              <w:br w:type="textWrapping"/>
            </w:r>
            <w:r>
              <w:rPr>
                <w:rFonts w:hint="eastAsia" w:ascii="宋体" w:hAnsi="宋体" w:cs="宋体"/>
                <w:b w:val="0"/>
                <w:bCs w:val="0"/>
                <w:color w:val="000000"/>
                <w:kern w:val="0"/>
                <w:szCs w:val="21"/>
                <w:lang w:val="en-US" w:eastAsia="zh-CN"/>
              </w:rPr>
              <w:t>1.团队从业人员社保记录</w:t>
            </w:r>
            <w:r>
              <w:rPr>
                <w:rFonts w:hint="eastAsia" w:ascii="宋体" w:hAnsi="宋体" w:cs="宋体"/>
                <w:b w:val="0"/>
                <w:bCs w:val="0"/>
                <w:color w:val="000000"/>
                <w:kern w:val="0"/>
                <w:szCs w:val="21"/>
                <w:lang w:val="en-US" w:eastAsia="zh-CN"/>
              </w:rPr>
              <w:br w:type="textWrapping"/>
            </w:r>
            <w:r>
              <w:rPr>
                <w:rFonts w:hint="eastAsia" w:ascii="宋体" w:hAnsi="宋体" w:cs="宋体"/>
                <w:b w:val="0"/>
                <w:bCs w:val="0"/>
                <w:color w:val="000000"/>
                <w:kern w:val="0"/>
                <w:szCs w:val="21"/>
                <w:lang w:val="en-US" w:eastAsia="zh-CN"/>
              </w:rPr>
              <w:t>2.固定办公/作业场所（租赁或自有）的租赁协议或产权证明及查册文件</w:t>
            </w:r>
          </w:p>
        </w:tc>
        <w:tc>
          <w:tcPr>
            <w:tcW w:w="1418" w:type="dxa"/>
            <w:vMerge w:val="continue"/>
            <w:tcBorders>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p>
        </w:tc>
      </w:tr>
      <w:tr>
        <w:tblPrEx>
          <w:tblLayout w:type="fixed"/>
        </w:tblPrEx>
        <w:trPr>
          <w:trHeight w:val="405" w:hRule="atLeast"/>
        </w:trPr>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联系</w:t>
            </w:r>
          </w:p>
          <w:p>
            <w:pPr>
              <w:widowControl/>
              <w:jc w:val="center"/>
              <w:rPr>
                <w:rFonts w:hint="eastAsia" w:ascii="宋体" w:hAnsi="宋体" w:cs="宋体"/>
                <w:color w:val="000000"/>
                <w:kern w:val="0"/>
                <w:szCs w:val="21"/>
              </w:rPr>
            </w:pPr>
            <w:r>
              <w:rPr>
                <w:rFonts w:hint="eastAsia" w:ascii="宋体" w:hAnsi="宋体" w:cs="宋体"/>
                <w:color w:val="000000"/>
                <w:kern w:val="0"/>
                <w:szCs w:val="21"/>
              </w:rPr>
              <w:t>方式</w:t>
            </w: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联络人姓名</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hint="eastAsia" w:ascii="宋体" w:hAnsi="宋体" w:cs="宋体"/>
                <w:b w:val="0"/>
                <w:bCs w:val="0"/>
                <w:color w:val="000000"/>
                <w:kern w:val="0"/>
                <w:szCs w:val="21"/>
              </w:rPr>
              <w:t>　</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联络人职务</w:t>
            </w:r>
          </w:p>
        </w:tc>
        <w:tc>
          <w:tcPr>
            <w:tcW w:w="55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hint="eastAsia" w:ascii="宋体" w:hAnsi="宋体" w:cs="宋体"/>
                <w:b w:val="0"/>
                <w:bCs w:val="0"/>
                <w:color w:val="000000"/>
                <w:kern w:val="0"/>
                <w:szCs w:val="21"/>
              </w:rPr>
              <w:t>　</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电话</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hint="eastAsia" w:ascii="宋体" w:hAnsi="宋体" w:cs="宋体"/>
                <w:b w:val="0"/>
                <w:bCs w:val="0"/>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405" w:hRule="atLeast"/>
        </w:trPr>
        <w:tc>
          <w:tcPr>
            <w:tcW w:w="84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邮箱</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hint="eastAsia" w:ascii="宋体" w:hAnsi="宋体" w:cs="宋体"/>
                <w:b w:val="0"/>
                <w:bCs w:val="0"/>
                <w:color w:val="000000"/>
                <w:kern w:val="0"/>
                <w:szCs w:val="21"/>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　</w:t>
            </w:r>
          </w:p>
        </w:tc>
      </w:tr>
      <w:tr>
        <w:tblPrEx>
          <w:tblLayout w:type="fixed"/>
        </w:tblPrEx>
        <w:trPr>
          <w:trHeight w:val="952" w:hRule="atLeast"/>
        </w:trPr>
        <w:tc>
          <w:tcPr>
            <w:tcW w:w="846"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专业</w:t>
            </w:r>
          </w:p>
          <w:p>
            <w:pPr>
              <w:widowControl/>
              <w:jc w:val="center"/>
              <w:rPr>
                <w:rFonts w:hint="eastAsia" w:ascii="宋体" w:hAnsi="宋体" w:cs="宋体"/>
                <w:color w:val="000000"/>
                <w:kern w:val="0"/>
                <w:szCs w:val="21"/>
              </w:rPr>
            </w:pPr>
            <w:r>
              <w:rPr>
                <w:rFonts w:hint="eastAsia" w:ascii="宋体" w:hAnsi="宋体" w:cs="宋体"/>
                <w:color w:val="000000"/>
                <w:kern w:val="0"/>
                <w:szCs w:val="21"/>
              </w:rPr>
              <w:t>能力</w:t>
            </w: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从事个贷不良资产处置业务时间</w:t>
            </w:r>
          </w:p>
        </w:tc>
        <w:tc>
          <w:tcPr>
            <w:tcW w:w="5528"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1年以内                                       </w:t>
            </w:r>
          </w:p>
          <w:p>
            <w:pPr>
              <w:widowControl/>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1-3年                                        </w:t>
            </w:r>
          </w:p>
          <w:p>
            <w:pPr>
              <w:widowControl/>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3年以上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p>
        </w:tc>
      </w:tr>
      <w:tr>
        <w:tblPrEx>
          <w:tblLayout w:type="fixed"/>
        </w:tblPrEx>
        <w:trPr>
          <w:trHeight w:val="398" w:hRule="atLeast"/>
        </w:trPr>
        <w:tc>
          <w:tcPr>
            <w:tcW w:w="846" w:type="dxa"/>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擅长处置方式</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（可多选）</w:t>
            </w:r>
          </w:p>
          <w:p>
            <w:pPr>
              <w:widowControl/>
              <w:jc w:val="both"/>
              <w:rPr>
                <w:rFonts w:hint="default" w:ascii="宋体" w:hAnsi="宋体" w:eastAsia="宋体" w:cs="宋体"/>
                <w:color w:val="000000"/>
                <w:kern w:val="0"/>
                <w:szCs w:val="21"/>
                <w:lang w:val="en-US" w:eastAsia="zh-CN"/>
              </w:rPr>
            </w:pP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催收                                      </w:t>
            </w:r>
          </w:p>
          <w:p>
            <w:pPr>
              <w:widowControl/>
              <w:jc w:val="left"/>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保全                                      </w:t>
            </w:r>
          </w:p>
          <w:p>
            <w:pPr>
              <w:widowControl/>
              <w:jc w:val="left"/>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诉讼/仲裁 </w:t>
            </w:r>
          </w:p>
          <w:p>
            <w:pPr>
              <w:widowControl/>
              <w:jc w:val="left"/>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Segoe UI Symbol" w:hAnsi="Segoe UI Symbol" w:cs="Segoe UI Symbol"/>
                <w:b w:val="0"/>
                <w:bCs w:val="0"/>
                <w:color w:val="000000"/>
                <w:kern w:val="0"/>
                <w:szCs w:val="21"/>
              </w:rPr>
              <w:t>调解</w:t>
            </w:r>
            <w:r>
              <w:rPr>
                <w:rFonts w:hint="eastAsia" w:ascii="宋体" w:hAnsi="宋体" w:cs="宋体"/>
                <w:b w:val="0"/>
                <w:bCs w:val="0"/>
                <w:color w:val="000000"/>
                <w:kern w:val="0"/>
                <w:szCs w:val="21"/>
              </w:rPr>
              <w:t xml:space="preserve">                                     </w:t>
            </w:r>
          </w:p>
          <w:p>
            <w:pPr>
              <w:widowControl/>
              <w:jc w:val="left"/>
              <w:rPr>
                <w:rFonts w:hint="eastAsia" w:ascii="Segoe UI Symbol" w:hAnsi="Segoe UI Symbol" w:eastAsia="宋体" w:cs="Segoe UI Symbol"/>
                <w:b w:val="0"/>
                <w:bCs w:val="0"/>
                <w:color w:val="000000"/>
                <w:kern w:val="0"/>
                <w:szCs w:val="21"/>
                <w:lang w:eastAsia="zh-CN"/>
              </w:rPr>
            </w:pPr>
            <w:r>
              <w:rPr>
                <w:rFonts w:ascii="Segoe UI Symbol" w:hAnsi="Segoe UI Symbol" w:cs="Segoe UI Symbol"/>
                <w:b w:val="0"/>
                <w:bCs w:val="0"/>
                <w:color w:val="000000"/>
                <w:kern w:val="0"/>
                <w:szCs w:val="21"/>
              </w:rPr>
              <w:t>☐</w:t>
            </w:r>
            <w:r>
              <w:rPr>
                <w:rFonts w:hint="eastAsia" w:ascii="Segoe UI Symbol" w:hAnsi="Segoe UI Symbol" w:cs="Segoe UI Symbol"/>
                <w:b w:val="0"/>
                <w:bCs w:val="0"/>
                <w:color w:val="000000"/>
                <w:kern w:val="0"/>
                <w:szCs w:val="21"/>
                <w:lang w:val="en-US" w:eastAsia="zh-CN"/>
              </w:rPr>
              <w:t>执行</w:t>
            </w:r>
          </w:p>
          <w:p>
            <w:pPr>
              <w:widowControl/>
              <w:jc w:val="left"/>
              <w:rPr>
                <w:rFonts w:hint="default" w:ascii="宋体" w:hAnsi="宋体"/>
                <w:b w:val="0"/>
                <w:bCs w:val="0"/>
                <w:szCs w:val="21"/>
                <w:u w:val="single"/>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其他服务（</w:t>
            </w:r>
            <w:r>
              <w:rPr>
                <w:rFonts w:hint="eastAsia" w:ascii="宋体" w:hAnsi="宋体" w:cs="宋体"/>
                <w:b w:val="0"/>
                <w:bCs w:val="0"/>
                <w:color w:val="000000"/>
                <w:kern w:val="0"/>
                <w:szCs w:val="21"/>
                <w:lang w:eastAsia="zh-CN"/>
              </w:rPr>
              <w:t>文字</w:t>
            </w:r>
            <w:r>
              <w:rPr>
                <w:rFonts w:hint="eastAsia" w:ascii="宋体" w:hAnsi="宋体" w:cs="宋体"/>
                <w:b w:val="0"/>
                <w:bCs w:val="0"/>
                <w:color w:val="000000"/>
                <w:kern w:val="0"/>
                <w:szCs w:val="21"/>
              </w:rPr>
              <w:t>说明）</w:t>
            </w:r>
            <w:r>
              <w:rPr>
                <w:rFonts w:hint="eastAsia" w:ascii="宋体" w:hAnsi="宋体" w:cs="宋体"/>
                <w:b w:val="0"/>
                <w:bCs w:val="0"/>
                <w:color w:val="000000"/>
                <w:kern w:val="0"/>
                <w:szCs w:val="21"/>
                <w:u w:val="single"/>
                <w:lang w:val="en-US" w:eastAsia="zh-CN"/>
              </w:rPr>
              <w:t xml:space="preserve">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szCs w:val="21"/>
              </w:rPr>
            </w:pPr>
            <w:r>
              <w:rPr>
                <w:rFonts w:hint="eastAsia" w:ascii="宋体" w:hAnsi="宋体" w:cs="宋体"/>
                <w:color w:val="000000"/>
                <w:kern w:val="0"/>
                <w:szCs w:val="21"/>
              </w:rPr>
              <w:t>　</w:t>
            </w:r>
          </w:p>
        </w:tc>
      </w:tr>
      <w:tr>
        <w:tblPrEx>
          <w:tblLayout w:type="fixed"/>
        </w:tblPrEx>
        <w:trPr>
          <w:trHeight w:val="1226" w:hRule="atLeast"/>
        </w:trPr>
        <w:tc>
          <w:tcPr>
            <w:tcW w:w="846" w:type="dxa"/>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擅长产品类型</w:t>
            </w:r>
          </w:p>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（可多选）</w:t>
            </w:r>
          </w:p>
          <w:p>
            <w:pPr>
              <w:widowControl/>
              <w:jc w:val="center"/>
              <w:rPr>
                <w:rFonts w:hint="eastAsia" w:ascii="宋体" w:hAnsi="宋体" w:cs="宋体"/>
                <w:color w:val="000000"/>
                <w:kern w:val="0"/>
                <w:szCs w:val="21"/>
              </w:rPr>
            </w:pP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 xml:space="preserve">银行信用卡                                      </w:t>
            </w:r>
            <w:r>
              <w:rPr>
                <w:rFonts w:ascii="Segoe UI Symbol" w:hAnsi="Segoe UI Symbol" w:cs="Segoe UI Symbol"/>
                <w:b w:val="0"/>
                <w:bCs w:val="0"/>
                <w:color w:val="000000"/>
                <w:kern w:val="0"/>
                <w:szCs w:val="21"/>
              </w:rPr>
              <w:t>☐</w:t>
            </w:r>
            <w:r>
              <w:rPr>
                <w:rFonts w:hint="eastAsia" w:ascii="Segoe UI Symbol" w:hAnsi="Segoe UI Symbol" w:cs="Segoe UI Symbol"/>
                <w:b w:val="0"/>
                <w:bCs w:val="0"/>
                <w:color w:val="000000"/>
                <w:kern w:val="0"/>
                <w:szCs w:val="21"/>
                <w:lang w:eastAsia="zh-CN"/>
              </w:rPr>
              <w:t>小</w:t>
            </w:r>
            <w:r>
              <w:rPr>
                <w:rFonts w:hint="eastAsia" w:ascii="宋体" w:hAnsi="宋体" w:cs="Segoe UI Symbol"/>
                <w:b w:val="0"/>
                <w:bCs w:val="0"/>
                <w:color w:val="000000"/>
                <w:kern w:val="0"/>
                <w:szCs w:val="21"/>
              </w:rPr>
              <w:t>额</w:t>
            </w:r>
            <w:r>
              <w:rPr>
                <w:rFonts w:hint="eastAsia" w:ascii="宋体" w:hAnsi="宋体" w:cs="宋体"/>
                <w:b w:val="0"/>
                <w:bCs w:val="0"/>
                <w:color w:val="000000"/>
                <w:kern w:val="0"/>
                <w:szCs w:val="21"/>
              </w:rPr>
              <w:t>线上消费贷（</w:t>
            </w:r>
            <w:r>
              <w:rPr>
                <w:rFonts w:hint="eastAsia" w:ascii="宋体" w:hAnsi="宋体" w:cs="宋体"/>
                <w:b w:val="0"/>
                <w:bCs w:val="0"/>
                <w:color w:val="000000"/>
                <w:kern w:val="0"/>
                <w:szCs w:val="21"/>
                <w:lang w:eastAsia="zh-CN"/>
              </w:rPr>
              <w:t>单笔</w:t>
            </w:r>
            <w:r>
              <w:rPr>
                <w:rFonts w:hint="eastAsia" w:ascii="宋体" w:hAnsi="宋体" w:cs="宋体"/>
                <w:b w:val="0"/>
                <w:bCs w:val="0"/>
                <w:color w:val="000000"/>
                <w:kern w:val="0"/>
                <w:szCs w:val="21"/>
              </w:rPr>
              <w:t xml:space="preserve">10万以下）                                   </w:t>
            </w:r>
          </w:p>
          <w:p>
            <w:pPr>
              <w:widowControl/>
              <w:jc w:val="left"/>
              <w:rPr>
                <w:rFonts w:hint="eastAsia" w:ascii="宋体" w:hAnsi="宋体" w:cs="Segoe UI Symbol"/>
                <w:b w:val="0"/>
                <w:bCs w:val="0"/>
                <w:color w:val="000000"/>
                <w:kern w:val="0"/>
                <w:szCs w:val="21"/>
              </w:rPr>
            </w:pPr>
            <w:r>
              <w:rPr>
                <w:rFonts w:ascii="Segoe UI Symbol" w:hAnsi="Segoe UI Symbol" w:cs="Segoe UI Symbol"/>
                <w:b w:val="0"/>
                <w:bCs w:val="0"/>
                <w:color w:val="000000"/>
                <w:kern w:val="0"/>
                <w:szCs w:val="21"/>
              </w:rPr>
              <w:t>☐</w:t>
            </w:r>
            <w:r>
              <w:rPr>
                <w:rFonts w:hint="eastAsia" w:ascii="宋体" w:hAnsi="宋体" w:cs="Segoe UI Symbol"/>
                <w:b w:val="0"/>
                <w:bCs w:val="0"/>
                <w:color w:val="000000"/>
                <w:kern w:val="0"/>
                <w:szCs w:val="21"/>
              </w:rPr>
              <w:t>大额消费贷或经营贷（单笔</w:t>
            </w:r>
            <w:r>
              <w:rPr>
                <w:rFonts w:ascii="宋体" w:hAnsi="宋体" w:cs="Segoe UI Symbol"/>
                <w:b w:val="0"/>
                <w:bCs w:val="0"/>
                <w:color w:val="000000"/>
                <w:kern w:val="0"/>
                <w:szCs w:val="21"/>
              </w:rPr>
              <w:t>10</w:t>
            </w:r>
            <w:r>
              <w:rPr>
                <w:rFonts w:hint="eastAsia" w:ascii="宋体" w:hAnsi="宋体" w:cs="Segoe UI Symbol"/>
                <w:b w:val="0"/>
                <w:bCs w:val="0"/>
                <w:color w:val="000000"/>
                <w:kern w:val="0"/>
                <w:szCs w:val="21"/>
              </w:rPr>
              <w:t>万元及以上）</w:t>
            </w:r>
          </w:p>
          <w:p>
            <w:pPr>
              <w:widowControl/>
              <w:jc w:val="left"/>
              <w:rPr>
                <w:rFonts w:hint="eastAsia" w:ascii="宋体" w:hAnsi="宋体"/>
                <w:b w:val="0"/>
                <w:bCs w:val="0"/>
                <w:szCs w:val="21"/>
              </w:rPr>
            </w:pPr>
            <w:r>
              <w:rPr>
                <w:rFonts w:ascii="Segoe UI Symbol" w:hAnsi="Segoe UI Symbol" w:cs="Segoe UI Symbol"/>
                <w:b w:val="0"/>
                <w:bCs w:val="0"/>
                <w:color w:val="000000"/>
                <w:kern w:val="0"/>
                <w:szCs w:val="21"/>
              </w:rPr>
              <w:t>☐</w:t>
            </w:r>
            <w:r>
              <w:rPr>
                <w:rFonts w:hint="eastAsia" w:ascii="宋体" w:hAnsi="宋体" w:cs="宋体"/>
                <w:b w:val="0"/>
                <w:bCs w:val="0"/>
                <w:color w:val="000000"/>
                <w:kern w:val="0"/>
                <w:szCs w:val="21"/>
              </w:rPr>
              <w:t>其他（</w:t>
            </w:r>
            <w:r>
              <w:rPr>
                <w:rFonts w:hint="eastAsia" w:ascii="宋体" w:hAnsi="宋体" w:cs="宋体"/>
                <w:b w:val="0"/>
                <w:bCs w:val="0"/>
                <w:color w:val="000000"/>
                <w:kern w:val="0"/>
                <w:szCs w:val="21"/>
                <w:lang w:eastAsia="zh-CN"/>
              </w:rPr>
              <w:t>文字</w:t>
            </w:r>
            <w:r>
              <w:rPr>
                <w:rFonts w:hint="eastAsia" w:ascii="宋体" w:hAnsi="宋体" w:cs="宋体"/>
                <w:b w:val="0"/>
                <w:bCs w:val="0"/>
                <w:color w:val="000000"/>
                <w:kern w:val="0"/>
                <w:szCs w:val="21"/>
              </w:rPr>
              <w:t>说明）</w:t>
            </w:r>
            <w:r>
              <w:rPr>
                <w:rFonts w:hint="eastAsia" w:ascii="宋体" w:hAnsi="宋体" w:cs="宋体"/>
                <w:b w:val="0"/>
                <w:bCs w:val="0"/>
                <w:color w:val="000000"/>
                <w:kern w:val="0"/>
                <w:szCs w:val="21"/>
                <w:u w:val="single"/>
                <w:lang w:val="en-US" w:eastAsia="zh-CN"/>
              </w:rPr>
              <w:t xml:space="preserve">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szCs w:val="21"/>
              </w:rPr>
            </w:pPr>
            <w:r>
              <w:rPr>
                <w:rFonts w:hint="eastAsia" w:ascii="宋体" w:hAnsi="宋体" w:cs="宋体"/>
                <w:color w:val="000000"/>
                <w:kern w:val="0"/>
                <w:szCs w:val="21"/>
              </w:rPr>
              <w:t>　</w:t>
            </w:r>
          </w:p>
        </w:tc>
      </w:tr>
      <w:tr>
        <w:tblPrEx>
          <w:tblLayout w:type="fixed"/>
        </w:tblPrEx>
        <w:trPr>
          <w:trHeight w:val="1226" w:hRule="atLeast"/>
        </w:trPr>
        <w:tc>
          <w:tcPr>
            <w:tcW w:w="846" w:type="dxa"/>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szCs w:val="21"/>
              </w:rPr>
            </w:pPr>
            <w:r>
              <w:rPr>
                <w:rFonts w:hint="eastAsia" w:ascii="宋体" w:hAnsi="宋体" w:cs="宋体"/>
                <w:color w:val="000000"/>
                <w:kern w:val="0"/>
                <w:szCs w:val="21"/>
              </w:rPr>
              <w:t>处置优势区域</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ascii="Segoe UI Symbol" w:hAnsi="Segoe UI Symbol" w:cs="Segoe UI Symbol"/>
                <w:b w:val="0"/>
                <w:bCs w:val="0"/>
                <w:color w:val="000000"/>
                <w:kern w:val="0"/>
                <w:szCs w:val="21"/>
              </w:rPr>
              <w:t>☐</w:t>
            </w:r>
            <w:r>
              <w:rPr>
                <w:rFonts w:hint="eastAsia" w:ascii="Segoe UI Symbol" w:hAnsi="Segoe UI Symbol" w:cs="Segoe UI Symbol"/>
                <w:b w:val="0"/>
                <w:bCs w:val="0"/>
                <w:color w:val="000000"/>
                <w:kern w:val="0"/>
                <w:szCs w:val="21"/>
              </w:rPr>
              <w:t>全国</w:t>
            </w:r>
          </w:p>
          <w:p>
            <w:pPr>
              <w:widowControl/>
              <w:jc w:val="left"/>
              <w:rPr>
                <w:rFonts w:hint="eastAsia" w:ascii="宋体" w:hAnsi="宋体"/>
                <w:b w:val="0"/>
                <w:bCs w:val="0"/>
                <w:szCs w:val="21"/>
              </w:rPr>
            </w:pPr>
            <w:r>
              <w:rPr>
                <w:rFonts w:ascii="Segoe UI Symbol" w:hAnsi="Segoe UI Symbol" w:cs="Segoe UI Symbol"/>
                <w:b w:val="0"/>
                <w:bCs w:val="0"/>
                <w:color w:val="000000"/>
                <w:kern w:val="0"/>
                <w:szCs w:val="21"/>
              </w:rPr>
              <w:t>☐</w:t>
            </w:r>
            <w:r>
              <w:rPr>
                <w:rFonts w:hint="eastAsia" w:ascii="Segoe UI Symbol" w:hAnsi="Segoe UI Symbol" w:cs="Segoe UI Symbol"/>
                <w:b w:val="0"/>
                <w:bCs w:val="0"/>
                <w:color w:val="000000"/>
                <w:kern w:val="0"/>
                <w:szCs w:val="21"/>
              </w:rPr>
              <w:t xml:space="preserve">      </w:t>
            </w:r>
            <w:r>
              <w:rPr>
                <w:rFonts w:hint="eastAsia" w:ascii="宋体" w:hAnsi="宋体" w:cs="宋体"/>
                <w:b w:val="0"/>
                <w:bCs w:val="0"/>
                <w:color w:val="000000"/>
                <w:kern w:val="0"/>
                <w:szCs w:val="21"/>
              </w:rPr>
              <w:t>省</w:t>
            </w:r>
            <w:r>
              <w:rPr>
                <w:rFonts w:hint="eastAsia" w:ascii="Segoe UI Symbol" w:hAnsi="Segoe UI Symbol" w:cs="Segoe UI Symbol"/>
                <w:b w:val="0"/>
                <w:bCs w:val="0"/>
                <w:color w:val="000000"/>
                <w:kern w:val="0"/>
                <w:szCs w:val="21"/>
              </w:rPr>
              <w:t xml:space="preserve">     </w:t>
            </w:r>
            <w:r>
              <w:rPr>
                <w:rFonts w:hint="eastAsia" w:ascii="宋体" w:hAnsi="宋体" w:cs="宋体"/>
                <w:b w:val="0"/>
                <w:bCs w:val="0"/>
                <w:color w:val="000000"/>
                <w:kern w:val="0"/>
                <w:szCs w:val="21"/>
              </w:rPr>
              <w:t>市</w:t>
            </w:r>
            <w:r>
              <w:rPr>
                <w:rFonts w:hint="eastAsia" w:ascii="Segoe UI Symbol" w:hAnsi="Segoe UI Symbol" w:cs="Segoe UI Symbol"/>
                <w:b w:val="0"/>
                <w:bCs w:val="0"/>
                <w:color w:val="000000"/>
                <w:kern w:val="0"/>
                <w:szCs w:val="21"/>
              </w:rPr>
              <w:t xml:space="preserve">      </w:t>
            </w:r>
            <w:r>
              <w:rPr>
                <w:rFonts w:hint="eastAsia" w:ascii="宋体" w:hAnsi="宋体" w:cs="宋体"/>
                <w:b w:val="0"/>
                <w:bCs w:val="0"/>
                <w:color w:val="000000"/>
                <w:kern w:val="0"/>
                <w:szCs w:val="21"/>
              </w:rPr>
              <w:t>区/县（可自行添加）</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szCs w:val="21"/>
              </w:rPr>
            </w:pPr>
            <w:r>
              <w:rPr>
                <w:rFonts w:hint="eastAsia" w:ascii="宋体" w:hAnsi="宋体" w:cs="宋体"/>
                <w:color w:val="000000"/>
                <w:kern w:val="0"/>
                <w:szCs w:val="21"/>
              </w:rPr>
              <w:t>　</w:t>
            </w:r>
          </w:p>
        </w:tc>
      </w:tr>
      <w:tr>
        <w:tblPrEx>
          <w:tblLayout w:type="fixed"/>
        </w:tblPrEx>
        <w:trPr>
          <w:trHeight w:val="1226" w:hRule="atLeast"/>
        </w:trPr>
        <w:tc>
          <w:tcPr>
            <w:tcW w:w="846" w:type="dxa"/>
            <w:vMerge w:val="continue"/>
            <w:tcBorders>
              <w:left w:val="single" w:color="auto" w:sz="4" w:space="0"/>
              <w:right w:val="single" w:color="auto" w:sz="4" w:space="0"/>
            </w:tcBorders>
            <w:vAlign w:val="center"/>
          </w:tcPr>
          <w:p>
            <w:pPr>
              <w:widowControl/>
              <w:jc w:val="left"/>
              <w:rPr>
                <w:rFonts w:hint="eastAsia" w:ascii="宋体" w:hAnsi="宋体" w:cs="宋体"/>
                <w:color w:val="000000"/>
                <w:kern w:val="0"/>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szCs w:val="21"/>
              </w:rPr>
              <w:t>业绩</w:t>
            </w:r>
            <w:r>
              <w:rPr>
                <w:rFonts w:hint="eastAsia" w:ascii="宋体" w:hAnsi="宋体"/>
                <w:szCs w:val="21"/>
                <w:lang w:eastAsia="zh-CN"/>
              </w:rPr>
              <w:t>证明</w:t>
            </w:r>
          </w:p>
        </w:tc>
        <w:tc>
          <w:tcPr>
            <w:tcW w:w="552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b w:val="0"/>
                <w:bCs w:val="0"/>
                <w:color w:val="000000"/>
                <w:kern w:val="0"/>
                <w:szCs w:val="21"/>
              </w:rPr>
            </w:pPr>
            <w:r>
              <w:rPr>
                <w:rFonts w:hint="eastAsia" w:ascii="宋体" w:hAnsi="宋体" w:eastAsia="宋体" w:cs="Times New Roman"/>
                <w:b w:val="0"/>
                <w:bCs w:val="0"/>
                <w:sz w:val="21"/>
                <w:szCs w:val="21"/>
              </w:rPr>
              <w:t>近</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年承接</w:t>
            </w:r>
            <w:r>
              <w:rPr>
                <w:rFonts w:hint="eastAsia" w:ascii="宋体" w:hAnsi="宋体" w:eastAsia="宋体" w:cs="Times New Roman"/>
                <w:b w:val="0"/>
                <w:bCs w:val="0"/>
                <w:sz w:val="21"/>
                <w:szCs w:val="21"/>
                <w:lang w:eastAsia="zh-CN"/>
              </w:rPr>
              <w:t>与金融机构或地方资产管理公司的</w:t>
            </w:r>
            <w:r>
              <w:rPr>
                <w:rFonts w:hint="eastAsia" w:ascii="宋体" w:hAnsi="宋体" w:eastAsia="宋体" w:cs="Times New Roman"/>
                <w:b w:val="0"/>
                <w:bCs w:val="0"/>
                <w:sz w:val="21"/>
                <w:szCs w:val="21"/>
                <w:lang w:val="en-US" w:eastAsia="zh-CN"/>
              </w:rPr>
              <w:t>个人信用类不良资产清收处置服务合同</w:t>
            </w:r>
            <w:r>
              <w:rPr>
                <w:rFonts w:hint="eastAsia" w:ascii="宋体" w:hAnsi="宋体" w:eastAsia="宋体" w:cs="Times New Roman"/>
                <w:b w:val="0"/>
                <w:bCs w:val="0"/>
                <w:sz w:val="21"/>
                <w:szCs w:val="21"/>
              </w:rPr>
              <w:t>不少于1份或同等业务量的多份合同</w:t>
            </w:r>
            <w:r>
              <w:rPr>
                <w:rFonts w:hint="eastAsia" w:ascii="宋体" w:hAnsi="宋体" w:eastAsia="宋体" w:cs="Times New Roman"/>
                <w:b w:val="0"/>
                <w:bCs w:val="0"/>
                <w:sz w:val="21"/>
                <w:szCs w:val="21"/>
                <w:lang w:eastAsia="zh-CN"/>
              </w:rPr>
              <w:t>（</w:t>
            </w:r>
            <w:r>
              <w:rPr>
                <w:rFonts w:hint="eastAsia" w:ascii="宋体" w:hAnsi="宋体" w:eastAsia="宋体" w:cs="Times New Roman"/>
                <w:b w:val="0"/>
                <w:bCs w:val="0"/>
                <w:sz w:val="21"/>
                <w:szCs w:val="21"/>
                <w:lang w:val="en-US" w:eastAsia="zh-CN"/>
              </w:rPr>
              <w:t>应包含签订主体、服务内容、合作期限等，代理总户数共计</w:t>
            </w:r>
            <w:r>
              <w:rPr>
                <w:rFonts w:hint="eastAsia" w:ascii="宋体" w:hAnsi="宋体" w:eastAsia="宋体" w:cs="Times New Roman"/>
                <w:b w:val="0"/>
                <w:bCs w:val="0"/>
                <w:sz w:val="21"/>
                <w:szCs w:val="21"/>
              </w:rPr>
              <w:t>100</w:t>
            </w:r>
            <w:r>
              <w:rPr>
                <w:rFonts w:hint="eastAsia" w:ascii="宋体" w:hAnsi="宋体" w:eastAsia="宋体" w:cs="Times New Roman"/>
                <w:b w:val="0"/>
                <w:bCs w:val="0"/>
                <w:sz w:val="21"/>
                <w:szCs w:val="21"/>
                <w:lang w:val="en-US" w:eastAsia="zh-CN"/>
              </w:rPr>
              <w:t>户</w:t>
            </w:r>
            <w:r>
              <w:rPr>
                <w:rFonts w:hint="eastAsia" w:ascii="宋体" w:hAnsi="宋体" w:eastAsia="宋体" w:cs="Times New Roman"/>
                <w:b w:val="0"/>
                <w:bCs w:val="0"/>
                <w:sz w:val="21"/>
                <w:szCs w:val="21"/>
              </w:rPr>
              <w:t>以上</w:t>
            </w:r>
            <w:r>
              <w:rPr>
                <w:rFonts w:hint="eastAsia" w:ascii="宋体" w:hAnsi="宋体" w:eastAsia="宋体" w:cs="Times New Roman"/>
                <w:b w:val="0"/>
                <w:bCs w:val="0"/>
                <w:sz w:val="21"/>
                <w:szCs w:val="21"/>
                <w:lang w:eastAsia="zh-CN"/>
              </w:rPr>
              <w:t>）、代理费用支付凭证、</w:t>
            </w:r>
            <w:r>
              <w:rPr>
                <w:rFonts w:hint="eastAsia" w:ascii="宋体" w:hAnsi="宋体" w:eastAsia="宋体" w:cs="Times New Roman"/>
                <w:b w:val="0"/>
                <w:bCs w:val="0"/>
                <w:sz w:val="21"/>
                <w:szCs w:val="21"/>
                <w:lang w:val="en-US" w:eastAsia="zh-CN"/>
              </w:rPr>
              <w:t>证明代理事项相关的材料复印件；</w:t>
            </w:r>
            <w:r>
              <w:rPr>
                <w:rFonts w:hint="eastAsia" w:ascii="宋体" w:hAnsi="宋体" w:eastAsia="宋体" w:cs="Times New Roman"/>
                <w:b w:val="0"/>
                <w:bCs w:val="0"/>
                <w:sz w:val="21"/>
                <w:szCs w:val="21"/>
                <w:lang w:eastAsia="zh-CN"/>
              </w:rPr>
              <w:t>其中涉及司法催收的（即通过司法程序促使债务人履约），需提供</w:t>
            </w:r>
            <w:r>
              <w:rPr>
                <w:rFonts w:hint="eastAsia" w:ascii="宋体" w:hAnsi="宋体" w:eastAsia="宋体" w:cs="Times New Roman"/>
                <w:b w:val="0"/>
                <w:bCs w:val="0"/>
                <w:sz w:val="21"/>
                <w:szCs w:val="21"/>
                <w:lang w:val="en-US" w:eastAsia="zh-CN"/>
              </w:rPr>
              <w:t>调解书/判决书不少于20份，重要信息可视情况自行脱敏。</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Cs w:val="21"/>
              </w:rPr>
            </w:pPr>
            <w:r>
              <w:rPr>
                <w:rFonts w:hint="eastAsia" w:ascii="宋体" w:hAnsi="宋体"/>
                <w:szCs w:val="21"/>
              </w:rPr>
              <w:t>材料页码：</w:t>
            </w:r>
          </w:p>
        </w:tc>
      </w:tr>
      <w:tr>
        <w:tblPrEx>
          <w:tblLayout w:type="fixed"/>
        </w:tblPrEx>
        <w:trPr>
          <w:trHeight w:val="1106" w:hRule="atLeast"/>
        </w:trPr>
        <w:tc>
          <w:tcPr>
            <w:tcW w:w="29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内部管理制度</w:t>
            </w:r>
          </w:p>
        </w:tc>
        <w:tc>
          <w:tcPr>
            <w:tcW w:w="5528" w:type="dxa"/>
            <w:tcBorders>
              <w:top w:val="single" w:color="auto" w:sz="4" w:space="0"/>
              <w:left w:val="nil"/>
              <w:bottom w:val="single" w:color="auto" w:sz="4" w:space="0"/>
              <w:right w:val="single" w:color="auto" w:sz="4" w:space="0"/>
            </w:tcBorders>
            <w:shd w:val="clear" w:color="000000" w:fill="FFFFFF"/>
            <w:vAlign w:val="center"/>
          </w:tcPr>
          <w:p>
            <w:pPr>
              <w:widowControl/>
              <w:jc w:val="left"/>
              <w:rPr>
                <w:sz w:val="24"/>
                <w:szCs w:val="24"/>
              </w:rPr>
            </w:pPr>
            <w:r>
              <w:rPr>
                <w:rFonts w:hint="eastAsia" w:ascii="宋体" w:hAnsi="宋体" w:cs="宋体"/>
                <w:b w:val="0"/>
                <w:bCs w:val="0"/>
                <w:szCs w:val="21"/>
              </w:rPr>
              <w:t>除律师事务所外的机构提供内部管理制度及规范（包括人员管理、作业管理、信息安全管理、保密管理、投诉处理等方面）、工作流程和工作标准等。</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4"/>
                <w:szCs w:val="24"/>
              </w:rPr>
            </w:pPr>
            <w:r>
              <w:rPr>
                <w:rFonts w:hint="eastAsia" w:ascii="宋体" w:hAnsi="宋体"/>
                <w:szCs w:val="21"/>
              </w:rPr>
              <w:t>材料页码：</w:t>
            </w:r>
          </w:p>
        </w:tc>
      </w:tr>
      <w:tr>
        <w:tblPrEx>
          <w:tblLayout w:type="fixed"/>
        </w:tblPrEx>
        <w:trPr>
          <w:trHeight w:val="1106" w:hRule="atLeast"/>
        </w:trPr>
        <w:tc>
          <w:tcPr>
            <w:tcW w:w="29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资信情况</w:t>
            </w:r>
          </w:p>
        </w:tc>
        <w:tc>
          <w:tcPr>
            <w:tcW w:w="552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szCs w:val="21"/>
              </w:rPr>
            </w:pPr>
            <w:r>
              <w:rPr>
                <w:rFonts w:hint="eastAsia" w:ascii="宋体" w:hAnsi="宋体" w:eastAsia="宋体" w:cs="宋体"/>
                <w:szCs w:val="21"/>
              </w:rPr>
              <w:t>商业信誉良好及无违法违规记录承诺函</w:t>
            </w:r>
            <w:r>
              <w:rPr>
                <w:rFonts w:hint="eastAsia" w:ascii="宋体" w:hAnsi="宋体" w:cs="宋体"/>
                <w:szCs w:val="21"/>
                <w:lang w:eastAsia="zh-CN"/>
              </w:rPr>
              <w:t>（</w:t>
            </w:r>
            <w:r>
              <w:rPr>
                <w:rFonts w:hint="eastAsia" w:ascii="宋体" w:hAnsi="宋体" w:cs="宋体"/>
                <w:szCs w:val="21"/>
                <w:lang w:val="en-US" w:eastAsia="zh-CN"/>
              </w:rPr>
              <w:t>附件3</w:t>
            </w:r>
            <w:r>
              <w:rPr>
                <w:rFonts w:hint="eastAsia" w:ascii="宋体" w:hAnsi="宋体" w:cs="宋体"/>
                <w:szCs w:val="21"/>
                <w:lang w:eastAsia="zh-CN"/>
              </w:rPr>
              <w:t>）</w:t>
            </w:r>
            <w:r>
              <w:rPr>
                <w:rFonts w:hint="eastAsia" w:ascii="宋体" w:hAnsi="宋体" w:eastAsia="宋体" w:cs="宋体"/>
                <w:szCs w:val="21"/>
              </w:rPr>
              <w:t>，其中除律师事务所外的其他拟入库机构需提供</w:t>
            </w:r>
          </w:p>
          <w:p>
            <w:pPr>
              <w:widowControl/>
              <w:numPr>
                <w:ilvl w:val="0"/>
                <w:numId w:val="1"/>
              </w:numPr>
              <w:jc w:val="left"/>
              <w:rPr>
                <w:rFonts w:hint="eastAsia" w:ascii="宋体" w:hAnsi="宋体" w:eastAsia="宋体" w:cs="宋体"/>
                <w:szCs w:val="21"/>
              </w:rPr>
            </w:pPr>
            <w:r>
              <w:rPr>
                <w:rFonts w:hint="eastAsia" w:ascii="宋体" w:hAnsi="宋体" w:eastAsia="宋体" w:cs="宋体"/>
                <w:szCs w:val="21"/>
              </w:rPr>
              <w:t>机构及其作业团队、法定代表人及控股股东执行信息公开网（https://zxgk.court.gov.cn/）查询结果截图；</w:t>
            </w:r>
          </w:p>
          <w:p>
            <w:pPr>
              <w:widowControl/>
              <w:numPr>
                <w:ilvl w:val="-1"/>
                <w:numId w:val="0"/>
              </w:numPr>
              <w:jc w:val="left"/>
              <w:rPr>
                <w:rFonts w:hint="eastAsia" w:ascii="宋体" w:hAnsi="宋体" w:eastAsia="宋体" w:cs="宋体"/>
                <w:szCs w:val="21"/>
              </w:rPr>
            </w:pPr>
            <w:r>
              <w:rPr>
                <w:rFonts w:hint="eastAsia" w:ascii="宋体" w:hAnsi="宋体" w:eastAsia="宋体" w:cs="宋体"/>
                <w:szCs w:val="21"/>
              </w:rPr>
              <w:t>（2）机构及其控股股东的国家企业信用信息公示系统（https://www.gsxt.gov.cn/index.html）企业查询结果截图；</w:t>
            </w:r>
          </w:p>
          <w:p>
            <w:pPr>
              <w:widowControl/>
              <w:numPr>
                <w:ilvl w:val="-1"/>
                <w:numId w:val="0"/>
              </w:numPr>
              <w:jc w:val="left"/>
              <w:rPr>
                <w:rFonts w:hint="eastAsia" w:ascii="宋体" w:hAnsi="宋体" w:eastAsia="宋体" w:cs="宋体"/>
                <w:szCs w:val="21"/>
                <w:lang w:eastAsia="zh-CN"/>
              </w:rPr>
            </w:pPr>
            <w:r>
              <w:rPr>
                <w:rFonts w:hint="eastAsia" w:ascii="宋体" w:hAnsi="宋体" w:eastAsia="宋体" w:cs="宋体"/>
                <w:szCs w:val="21"/>
              </w:rPr>
              <w:t>（3）机构及其控股股东在中国政府采购网（https://www.ccgp.gov.cn/）无政府采购严重违法失信行为信息记录的查询结果截图</w:t>
            </w:r>
            <w:r>
              <w:rPr>
                <w:rFonts w:hint="eastAsia" w:ascii="宋体" w:hAnsi="宋体" w:cs="宋体"/>
                <w:szCs w:val="21"/>
                <w:lang w:eastAsia="zh-CN"/>
              </w:rPr>
              <w:t>。</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材料页码：</w:t>
            </w:r>
          </w:p>
        </w:tc>
      </w:tr>
      <w:tr>
        <w:tblPrEx>
          <w:tblLayout w:type="fixed"/>
        </w:tblPrEx>
        <w:trPr>
          <w:trHeight w:val="1106" w:hRule="atLeast"/>
        </w:trPr>
        <w:tc>
          <w:tcPr>
            <w:tcW w:w="29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其他材料</w:t>
            </w:r>
          </w:p>
        </w:tc>
        <w:tc>
          <w:tcPr>
            <w:tcW w:w="552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val="en-US" w:eastAsia="zh-CN"/>
              </w:rPr>
              <w:t>.</w:t>
            </w:r>
            <w:r>
              <w:rPr>
                <w:rFonts w:hint="eastAsia" w:ascii="宋体" w:hAnsi="宋体" w:eastAsia="宋体" w:cs="宋体"/>
                <w:szCs w:val="21"/>
              </w:rPr>
              <w:t>保密承诺函（附件4）</w:t>
            </w:r>
          </w:p>
          <w:p>
            <w:pPr>
              <w:widowControl/>
              <w:jc w:val="left"/>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.廉洁从业告知函（附件5）</w:t>
            </w:r>
          </w:p>
          <w:p>
            <w:pPr>
              <w:widowControl/>
              <w:jc w:val="left"/>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.律师事务所还需提供无利益冲突声明(自拟)</w:t>
            </w:r>
          </w:p>
          <w:p>
            <w:pPr>
              <w:widowControl/>
              <w:jc w:val="left"/>
              <w:rPr>
                <w:rFonts w:hint="eastAsia" w:ascii="宋体" w:hAnsi="宋体" w:eastAsia="宋体" w:cs="宋体"/>
                <w:szCs w:val="21"/>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如机构有其他优势材料，可一并提供，包括但不限于：具备的获奖/荣誉证书、质量管理体系认证证书以及具备相关处置资源或技术优势的证明材料等。</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材料页码：</w:t>
            </w:r>
          </w:p>
        </w:tc>
      </w:tr>
    </w:tbl>
    <w:p>
      <w:pPr>
        <w:adjustRightInd w:val="0"/>
        <w:snapToGrid w:val="0"/>
        <w:spacing w:line="360" w:lineRule="auto"/>
        <w:jc w:val="left"/>
        <w:rPr>
          <w:rFonts w:hint="eastAsia" w:ascii="宋体" w:hAnsi="宋体" w:cs="黑体"/>
          <w:szCs w:val="21"/>
        </w:rPr>
      </w:pPr>
    </w:p>
    <w:p>
      <w:pPr>
        <w:adjustRightInd w:val="0"/>
        <w:snapToGrid w:val="0"/>
        <w:spacing w:line="360" w:lineRule="auto"/>
        <w:jc w:val="left"/>
        <w:rPr>
          <w:rFonts w:hint="eastAsia" w:ascii="宋体" w:hAnsi="宋体" w:cs="黑体"/>
          <w:szCs w:val="21"/>
        </w:rPr>
      </w:pPr>
      <w:r>
        <w:rPr>
          <w:rFonts w:hint="eastAsia" w:ascii="宋体" w:hAnsi="宋体" w:cs="黑体"/>
          <w:szCs w:val="21"/>
        </w:rPr>
        <w:t>报名服务商填写本表即表示同意以下内容：</w:t>
      </w:r>
    </w:p>
    <w:p>
      <w:pPr>
        <w:adjustRightInd w:val="0"/>
        <w:snapToGrid w:val="0"/>
        <w:spacing w:line="360" w:lineRule="auto"/>
        <w:ind w:firstLine="420" w:firstLineChars="200"/>
        <w:jc w:val="left"/>
        <w:rPr>
          <w:rFonts w:hint="eastAsia" w:ascii="宋体" w:hAnsi="宋体" w:cs="楷体_GB2312"/>
          <w:szCs w:val="21"/>
        </w:rPr>
      </w:pPr>
      <w:r>
        <w:rPr>
          <w:rFonts w:hint="eastAsia" w:ascii="宋体" w:hAnsi="宋体" w:cs="楷体_GB2312"/>
          <w:szCs w:val="21"/>
        </w:rPr>
        <w:t>1</w:t>
      </w:r>
      <w:r>
        <w:rPr>
          <w:rFonts w:ascii="宋体" w:hAnsi="宋体" w:cs="楷体_GB2312"/>
          <w:szCs w:val="21"/>
        </w:rPr>
        <w:t>.</w:t>
      </w:r>
      <w:r>
        <w:rPr>
          <w:rFonts w:hint="eastAsia" w:ascii="宋体" w:hAnsi="宋体" w:cs="楷体_GB2312"/>
          <w:szCs w:val="21"/>
        </w:rPr>
        <w:t>本项目只接受招募公告中明确的报名方式。</w:t>
      </w:r>
      <w:r>
        <w:rPr>
          <w:rFonts w:hint="eastAsia" w:ascii="宋体" w:hAnsi="宋体" w:cs="楷体_GB2312"/>
          <w:szCs w:val="21"/>
          <w:lang w:eastAsia="zh-CN"/>
        </w:rPr>
        <w:t>报名</w:t>
      </w:r>
      <w:r>
        <w:rPr>
          <w:rFonts w:hint="eastAsia" w:ascii="宋体" w:hAnsi="宋体" w:cs="楷体_GB2312"/>
          <w:szCs w:val="21"/>
        </w:rPr>
        <w:t>服务商须完全满足</w:t>
      </w:r>
      <w:r>
        <w:rPr>
          <w:rFonts w:hint="eastAsia" w:ascii="宋体" w:hAnsi="宋体" w:cs="楷体_GB2312"/>
          <w:szCs w:val="21"/>
          <w:lang w:eastAsia="zh-CN"/>
        </w:rPr>
        <w:t>招募</w:t>
      </w:r>
      <w:r>
        <w:rPr>
          <w:rFonts w:hint="eastAsia" w:ascii="宋体" w:hAnsi="宋体" w:cs="楷体_GB2312"/>
          <w:szCs w:val="21"/>
        </w:rPr>
        <w:t>公告中的</w:t>
      </w:r>
      <w:r>
        <w:rPr>
          <w:rFonts w:hint="eastAsia" w:ascii="宋体" w:hAnsi="宋体" w:cs="楷体_GB2312"/>
          <w:szCs w:val="21"/>
          <w:lang w:eastAsia="zh-CN"/>
        </w:rPr>
        <w:t>各项</w:t>
      </w:r>
      <w:r>
        <w:rPr>
          <w:rFonts w:hint="eastAsia" w:ascii="宋体" w:hAnsi="宋体" w:cs="楷体_GB2312"/>
          <w:szCs w:val="21"/>
        </w:rPr>
        <w:t>要求，并按照公告要求制作报名文件。</w:t>
      </w:r>
    </w:p>
    <w:p>
      <w:pPr>
        <w:adjustRightInd w:val="0"/>
        <w:snapToGrid w:val="0"/>
        <w:spacing w:line="360" w:lineRule="auto"/>
        <w:ind w:firstLine="420" w:firstLineChars="200"/>
        <w:jc w:val="left"/>
        <w:rPr>
          <w:rFonts w:hint="eastAsia" w:ascii="宋体" w:hAnsi="宋体" w:cs="楷体_GB2312"/>
          <w:szCs w:val="21"/>
        </w:rPr>
      </w:pPr>
      <w:r>
        <w:rPr>
          <w:rFonts w:hint="eastAsia" w:ascii="宋体" w:hAnsi="宋体" w:cs="楷体_GB2312"/>
          <w:szCs w:val="21"/>
        </w:rPr>
        <w:t>2</w:t>
      </w:r>
      <w:r>
        <w:rPr>
          <w:rFonts w:ascii="宋体" w:hAnsi="宋体" w:cs="楷体_GB2312"/>
          <w:szCs w:val="21"/>
        </w:rPr>
        <w:t>.</w:t>
      </w:r>
      <w:r>
        <w:rPr>
          <w:rFonts w:hint="eastAsia" w:ascii="宋体" w:hAnsi="宋体" w:cs="楷体_GB2312"/>
          <w:szCs w:val="21"/>
        </w:rPr>
        <w:t>服务商必须在报名期内递交报名文件，逾期报名为无效报名。报名服务商递交报名材料即表示对材料的真实性、完整性及准确性负责，并由此承担法律风险和赔偿责任。</w:t>
      </w:r>
      <w:bookmarkStart w:id="0" w:name="_GoBack"/>
      <w:bookmarkEnd w:id="0"/>
      <w:r>
        <w:rPr>
          <w:rFonts w:hint="eastAsia" w:ascii="宋体" w:hAnsi="宋体" w:cs="楷体_GB2312"/>
          <w:szCs w:val="21"/>
          <w:lang w:eastAsia="zh-CN"/>
        </w:rPr>
        <w:t>我公司</w:t>
      </w:r>
      <w:r>
        <w:rPr>
          <w:rFonts w:hint="eastAsia" w:ascii="宋体" w:hAnsi="宋体" w:cs="楷体_GB2312"/>
          <w:szCs w:val="21"/>
        </w:rPr>
        <w:t>将对报名文件进行审核并视资质材料是否符合决定入库名单。</w:t>
      </w:r>
    </w:p>
    <w:p>
      <w:pPr>
        <w:adjustRightInd w:val="0"/>
        <w:snapToGrid w:val="0"/>
        <w:spacing w:line="360" w:lineRule="auto"/>
        <w:ind w:firstLine="420" w:firstLineChars="200"/>
        <w:jc w:val="left"/>
        <w:rPr>
          <w:rFonts w:hint="eastAsia" w:ascii="宋体" w:hAnsi="宋体" w:cs="楷体_GB2312"/>
          <w:szCs w:val="21"/>
        </w:rPr>
      </w:pPr>
      <w:r>
        <w:rPr>
          <w:rFonts w:hint="eastAsia" w:ascii="宋体" w:hAnsi="宋体" w:cs="楷体_GB2312"/>
          <w:szCs w:val="21"/>
        </w:rPr>
        <w:t>3</w:t>
      </w:r>
      <w:r>
        <w:rPr>
          <w:rFonts w:ascii="宋体" w:hAnsi="宋体" w:cs="楷体_GB2312"/>
          <w:szCs w:val="21"/>
        </w:rPr>
        <w:t>.</w:t>
      </w:r>
      <w:r>
        <w:rPr>
          <w:rFonts w:hint="eastAsia" w:ascii="宋体" w:hAnsi="宋体" w:cs="楷体_GB2312"/>
          <w:szCs w:val="21"/>
          <w:lang w:eastAsia="zh-CN"/>
        </w:rPr>
        <w:t>我公司</w:t>
      </w:r>
      <w:r>
        <w:rPr>
          <w:rFonts w:hint="eastAsia" w:ascii="宋体" w:hAnsi="宋体" w:cs="楷体_GB2312"/>
          <w:szCs w:val="21"/>
        </w:rPr>
        <w:t>通过上表预留联系方式联系报名服务商，若未得到服务商的有效回应，则视同报名服务商放弃参与本项目，后果由服务商承担，</w:t>
      </w:r>
      <w:r>
        <w:rPr>
          <w:rFonts w:hint="eastAsia" w:ascii="宋体" w:hAnsi="宋体" w:cs="楷体_GB2312"/>
          <w:szCs w:val="21"/>
          <w:lang w:eastAsia="zh-CN"/>
        </w:rPr>
        <w:t>我公司</w:t>
      </w:r>
      <w:r>
        <w:rPr>
          <w:rFonts w:hint="eastAsia" w:ascii="宋体" w:hAnsi="宋体" w:cs="楷体_GB2312"/>
          <w:szCs w:val="21"/>
        </w:rPr>
        <w:t>无需为此负责或作出任何解释说明。</w:t>
      </w:r>
    </w:p>
    <w:p>
      <w:pPr>
        <w:adjustRightInd w:val="0"/>
        <w:snapToGrid w:val="0"/>
        <w:spacing w:line="360" w:lineRule="auto"/>
        <w:ind w:firstLine="420" w:firstLineChars="200"/>
        <w:jc w:val="left"/>
        <w:rPr>
          <w:rFonts w:hint="eastAsia" w:ascii="宋体" w:hAnsi="宋体" w:cs="楷体_GB2312"/>
          <w:szCs w:val="21"/>
        </w:rPr>
      </w:pPr>
      <w:r>
        <w:rPr>
          <w:rFonts w:hint="eastAsia" w:ascii="宋体" w:hAnsi="宋体" w:cs="楷体_GB2312"/>
          <w:szCs w:val="21"/>
        </w:rPr>
        <w:t>4</w:t>
      </w:r>
      <w:r>
        <w:rPr>
          <w:rFonts w:ascii="宋体" w:hAnsi="宋体" w:cs="楷体_GB2312"/>
          <w:szCs w:val="21"/>
        </w:rPr>
        <w:t>.</w:t>
      </w:r>
      <w:r>
        <w:rPr>
          <w:rFonts w:hint="eastAsia" w:ascii="宋体" w:hAnsi="宋体" w:cs="楷体_GB2312"/>
          <w:szCs w:val="21"/>
        </w:rPr>
        <w:t>在不违反法律法规的前提下，</w:t>
      </w:r>
      <w:r>
        <w:rPr>
          <w:rFonts w:hint="eastAsia" w:ascii="宋体" w:hAnsi="宋体" w:cs="楷体_GB2312"/>
          <w:szCs w:val="21"/>
          <w:lang w:eastAsia="zh-CN"/>
        </w:rPr>
        <w:t>我公司</w:t>
      </w:r>
      <w:r>
        <w:rPr>
          <w:rFonts w:hint="eastAsia" w:ascii="宋体" w:hAnsi="宋体" w:cs="楷体_GB2312"/>
          <w:szCs w:val="21"/>
        </w:rPr>
        <w:t>对本招募项目（包括文字、流程等）具有最终解释权。</w:t>
      </w:r>
    </w:p>
    <w:p>
      <w:pPr>
        <w:adjustRightInd w:val="0"/>
        <w:snapToGrid w:val="0"/>
        <w:spacing w:line="360" w:lineRule="auto"/>
        <w:ind w:firstLine="422" w:firstLineChars="200"/>
        <w:jc w:val="left"/>
        <w:rPr>
          <w:rFonts w:hint="eastAsia" w:ascii="宋体" w:hAnsi="宋体"/>
          <w:b/>
          <w:szCs w:val="21"/>
        </w:rPr>
      </w:pPr>
    </w:p>
    <w:p>
      <w:pPr>
        <w:adjustRightInd w:val="0"/>
        <w:snapToGrid w:val="0"/>
        <w:spacing w:line="360" w:lineRule="auto"/>
        <w:ind w:firstLine="422" w:firstLineChars="200"/>
        <w:jc w:val="left"/>
        <w:rPr>
          <w:rFonts w:hint="eastAsia" w:ascii="宋体" w:hAnsi="宋体"/>
          <w:b/>
          <w:szCs w:val="21"/>
        </w:rPr>
      </w:pPr>
    </w:p>
    <w:p>
      <w:pPr>
        <w:adjustRightInd w:val="0"/>
        <w:snapToGrid w:val="0"/>
        <w:spacing w:line="360" w:lineRule="auto"/>
        <w:ind w:firstLine="422" w:firstLineChars="200"/>
        <w:jc w:val="left"/>
        <w:rPr>
          <w:rFonts w:hint="eastAsia" w:ascii="宋体" w:hAnsi="宋体"/>
          <w:b/>
          <w:szCs w:val="21"/>
        </w:rPr>
      </w:pPr>
    </w:p>
    <w:p>
      <w:pPr>
        <w:wordWrap w:val="0"/>
        <w:jc w:val="center"/>
        <w:rPr>
          <w:rFonts w:hint="eastAsia"/>
        </w:rPr>
      </w:pPr>
      <w:r>
        <w:rPr>
          <w:rFonts w:hint="eastAsia"/>
          <w:lang w:val="en-US" w:eastAsia="zh-CN"/>
        </w:rPr>
        <w:t xml:space="preserve">                                      </w:t>
      </w:r>
      <w:r>
        <w:rPr>
          <w:rFonts w:hint="eastAsia"/>
        </w:rPr>
        <w:t>报名服务商公章</w:t>
      </w:r>
      <w:r>
        <w:rPr>
          <w:rFonts w:hint="eastAsia"/>
          <w:lang w:eastAsia="zh-CN"/>
        </w:rPr>
        <w:t>：</w:t>
      </w:r>
      <w:r>
        <w:rPr>
          <w:rFonts w:hint="eastAsia"/>
        </w:rPr>
        <w:t xml:space="preserve">  </w:t>
      </w:r>
    </w:p>
    <w:p>
      <w:pPr>
        <w:wordWrap w:val="0"/>
        <w:jc w:val="center"/>
        <w:rPr>
          <w:rFonts w:hint="eastAsia"/>
        </w:rPr>
      </w:pPr>
    </w:p>
    <w:p>
      <w:pPr>
        <w:wordWrap w:val="0"/>
        <w:jc w:val="right"/>
      </w:pPr>
      <w:r>
        <w:rPr>
          <w:rFonts w:hint="eastAsia"/>
          <w:lang w:eastAsia="zh-CN"/>
        </w:rPr>
        <w:t>法定代表人或负责人签字：</w:t>
      </w:r>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2CEA"/>
    <w:multiLevelType w:val="singleLevel"/>
    <w:tmpl w:val="04A12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StyleCount" w:val="5"/>
    <w:docVar w:name="KGWebUrl" w:val="http://192.168.1.6:8000/weaver/weaver.file.FileDownloadForNews?uuid=f028f18b-ed1e-427a-a305-5f780e67e1a8&amp;fileid=195990&amp;type=document&amp;isofficeview=0&amp;requestid=206468&amp;authStr=dmlld0NoYWluPTIwNjQ2OHxtYWluaWQ9MjA2NDY4fA==&amp;authSignatureStr=b81372807a1a6848e53709c49830abee&amp;f_weaver_belongto_userid=116&amp;isrequest=1&amp;download=1&amp;f_weaver_belongto_usertype=0"/>
  </w:docVars>
  <w:rsids>
    <w:rsidRoot w:val="00B0550F"/>
    <w:rsid w:val="00035BC9"/>
    <w:rsid w:val="0003789D"/>
    <w:rsid w:val="000564F2"/>
    <w:rsid w:val="00081665"/>
    <w:rsid w:val="00083D2E"/>
    <w:rsid w:val="0008724B"/>
    <w:rsid w:val="0009170B"/>
    <w:rsid w:val="000C1C96"/>
    <w:rsid w:val="000D5BC9"/>
    <w:rsid w:val="000F59E5"/>
    <w:rsid w:val="00100EDA"/>
    <w:rsid w:val="0011358A"/>
    <w:rsid w:val="0013234C"/>
    <w:rsid w:val="001855C0"/>
    <w:rsid w:val="001A7165"/>
    <w:rsid w:val="001C7CE6"/>
    <w:rsid w:val="001E00FF"/>
    <w:rsid w:val="001E7CD1"/>
    <w:rsid w:val="001F3C86"/>
    <w:rsid w:val="0020199C"/>
    <w:rsid w:val="00212447"/>
    <w:rsid w:val="00215351"/>
    <w:rsid w:val="00280D98"/>
    <w:rsid w:val="00281B0E"/>
    <w:rsid w:val="00286A64"/>
    <w:rsid w:val="002C149E"/>
    <w:rsid w:val="002F5215"/>
    <w:rsid w:val="002F70D9"/>
    <w:rsid w:val="0031709E"/>
    <w:rsid w:val="003407E0"/>
    <w:rsid w:val="00375F6E"/>
    <w:rsid w:val="00380001"/>
    <w:rsid w:val="0039202D"/>
    <w:rsid w:val="003F4A9C"/>
    <w:rsid w:val="0042696A"/>
    <w:rsid w:val="004324B3"/>
    <w:rsid w:val="004B2E8E"/>
    <w:rsid w:val="004B3F47"/>
    <w:rsid w:val="004B66E7"/>
    <w:rsid w:val="004D4AE1"/>
    <w:rsid w:val="004D55DF"/>
    <w:rsid w:val="00524B3D"/>
    <w:rsid w:val="0053012C"/>
    <w:rsid w:val="005553B7"/>
    <w:rsid w:val="00567BDF"/>
    <w:rsid w:val="005720B4"/>
    <w:rsid w:val="00575E98"/>
    <w:rsid w:val="00586B86"/>
    <w:rsid w:val="005A42D7"/>
    <w:rsid w:val="005D02B4"/>
    <w:rsid w:val="005D107E"/>
    <w:rsid w:val="005F4987"/>
    <w:rsid w:val="006140DF"/>
    <w:rsid w:val="00622123"/>
    <w:rsid w:val="00651503"/>
    <w:rsid w:val="00682CE3"/>
    <w:rsid w:val="0068540D"/>
    <w:rsid w:val="006A0988"/>
    <w:rsid w:val="006A48F5"/>
    <w:rsid w:val="006C2363"/>
    <w:rsid w:val="006D76BA"/>
    <w:rsid w:val="006E0ADC"/>
    <w:rsid w:val="006E3552"/>
    <w:rsid w:val="0070722D"/>
    <w:rsid w:val="007226F3"/>
    <w:rsid w:val="007F322D"/>
    <w:rsid w:val="00840298"/>
    <w:rsid w:val="00846717"/>
    <w:rsid w:val="00855022"/>
    <w:rsid w:val="00861365"/>
    <w:rsid w:val="008659E6"/>
    <w:rsid w:val="008B0CDD"/>
    <w:rsid w:val="008C7057"/>
    <w:rsid w:val="00904E0A"/>
    <w:rsid w:val="00924D83"/>
    <w:rsid w:val="00947281"/>
    <w:rsid w:val="00996726"/>
    <w:rsid w:val="009A70B9"/>
    <w:rsid w:val="009C4D75"/>
    <w:rsid w:val="009D0E2C"/>
    <w:rsid w:val="00A4281B"/>
    <w:rsid w:val="00A95714"/>
    <w:rsid w:val="00AC41D6"/>
    <w:rsid w:val="00AE6B92"/>
    <w:rsid w:val="00AF3127"/>
    <w:rsid w:val="00B0550F"/>
    <w:rsid w:val="00B241AF"/>
    <w:rsid w:val="00B335D1"/>
    <w:rsid w:val="00B50007"/>
    <w:rsid w:val="00B75AE6"/>
    <w:rsid w:val="00B86018"/>
    <w:rsid w:val="00BC0101"/>
    <w:rsid w:val="00BC5FF2"/>
    <w:rsid w:val="00BC6573"/>
    <w:rsid w:val="00C40D10"/>
    <w:rsid w:val="00C46589"/>
    <w:rsid w:val="00C67B1C"/>
    <w:rsid w:val="00C71E1B"/>
    <w:rsid w:val="00C853B7"/>
    <w:rsid w:val="00CA1208"/>
    <w:rsid w:val="00CB147C"/>
    <w:rsid w:val="00CD1E7C"/>
    <w:rsid w:val="00CF4576"/>
    <w:rsid w:val="00CF4BD9"/>
    <w:rsid w:val="00DD2896"/>
    <w:rsid w:val="00DF43AD"/>
    <w:rsid w:val="00E22DD3"/>
    <w:rsid w:val="00E8098C"/>
    <w:rsid w:val="00E809AD"/>
    <w:rsid w:val="00E94C9E"/>
    <w:rsid w:val="00EA61DD"/>
    <w:rsid w:val="00F027D5"/>
    <w:rsid w:val="00F27949"/>
    <w:rsid w:val="00F4420E"/>
    <w:rsid w:val="00F77885"/>
    <w:rsid w:val="00F96B85"/>
    <w:rsid w:val="00FE1E10"/>
    <w:rsid w:val="00FE6605"/>
    <w:rsid w:val="022B4ABC"/>
    <w:rsid w:val="02DB5681"/>
    <w:rsid w:val="0D7B7C9C"/>
    <w:rsid w:val="12501E59"/>
    <w:rsid w:val="147070DD"/>
    <w:rsid w:val="192B584F"/>
    <w:rsid w:val="1AA11902"/>
    <w:rsid w:val="2609077E"/>
    <w:rsid w:val="271F6C7E"/>
    <w:rsid w:val="2ACA483A"/>
    <w:rsid w:val="358F287F"/>
    <w:rsid w:val="41B40B8C"/>
    <w:rsid w:val="421218C0"/>
    <w:rsid w:val="44FD341D"/>
    <w:rsid w:val="4F2F7ADD"/>
    <w:rsid w:val="52A14CB3"/>
    <w:rsid w:val="56AF62E2"/>
    <w:rsid w:val="6CE348FB"/>
    <w:rsid w:val="6FD960ED"/>
    <w:rsid w:val="75922A75"/>
    <w:rsid w:val="7C73471F"/>
    <w:rsid w:val="7FCB0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paragraph" w:styleId="10">
    <w:name w:val="List Paragraph"/>
    <w:basedOn w:val="1"/>
    <w:link w:val="11"/>
    <w:qFormat/>
    <w:uiPriority w:val="34"/>
    <w:pPr>
      <w:ind w:firstLine="420" w:firstLineChars="200"/>
    </w:pPr>
  </w:style>
  <w:style w:type="character" w:customStyle="1" w:styleId="11">
    <w:name w:val="列表段落 字符"/>
    <w:link w:val="10"/>
    <w:locked/>
    <w:uiPriority w:val="34"/>
    <w:rPr>
      <w:rFonts w:ascii="Calibri" w:hAnsi="Calibri" w:eastAsia="宋体" w:cs="Times New Roman"/>
    </w:rPr>
  </w:style>
  <w:style w:type="character" w:customStyle="1" w:styleId="12">
    <w:name w:val="Unresolved Mention"/>
    <w:basedOn w:val="5"/>
    <w:semiHidden/>
    <w:unhideWhenUsed/>
    <w:qFormat/>
    <w:uiPriority w:val="99"/>
    <w:rPr>
      <w:color w:val="605E5C"/>
      <w:shd w:val="clear" w:color="auto" w:fill="E1DFDD"/>
    </w:rPr>
  </w:style>
  <w:style w:type="paragraph" w:customStyle="1" w:styleId="1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C54E9-5244-484C-8BD1-C63644F01893}">
  <ds:schemaRefs/>
</ds:datastoreItem>
</file>

<file path=docProps/app.xml><?xml version="1.0" encoding="utf-8"?>
<Properties xmlns="http://schemas.openxmlformats.org/officeDocument/2006/extended-properties" xmlns:vt="http://schemas.openxmlformats.org/officeDocument/2006/docPropsVTypes">
  <Template>Normal</Template>
  <Pages>3</Pages>
  <Words>1495</Words>
  <Characters>1602</Characters>
  <Lines>15</Lines>
  <Paragraphs>4</Paragraphs>
  <TotalTime>0</TotalTime>
  <ScaleCrop>false</ScaleCrop>
  <LinksUpToDate>false</LinksUpToDate>
  <CharactersWithSpaces>2024</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2025-03-26T14:42:00Z</dcterms:created>
  <dc:creator>Tong Xiong(熊曈)</dc:creator>
  <cp:lastModifiedBy>林阳焜</cp:lastModifiedBy>
  <dcterms:modified xsi:type="dcterms:W3CDTF">2025-09-15T03:50:39Z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eyJoZGlkIjoiODgyYjIxY2U2NjYxNTQzMTQzNzM4ZDhjZjc1M2UyMWEiLCJ1c2VySWQiOiI1NzA4NTg1NjAifQ==</vt:lpwstr>
  </property>
  <property fmtid="{D5CDD505-2E9C-101B-9397-08002B2CF9AE}" pid="3" name="KSOProductBuildVer">
    <vt:lpwstr>2052-10.8.2.7164</vt:lpwstr>
  </property>
  <property fmtid="{D5CDD505-2E9C-101B-9397-08002B2CF9AE}" pid="4" name="ICV">
    <vt:lpwstr>DFD6DA87B3BA4FB68512F9C84DE1D755_12</vt:lpwstr>
  </property>
</Properties>
</file>